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грамма-долгосрочных-сбережений"/>
    <w:p>
      <w:pPr>
        <w:pStyle w:val="Heading3"/>
      </w:pPr>
      <w:r>
        <w:t xml:space="preserve">Программа долгосрочных сбережений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Программа долгосрочных сбережений граждан — это добровольный накопительно-сберегательный продукт с участием государства. Инструмент предусматривает активное самостоятельное участие граждан в накоплении капитала как за счет личных средств, так и за счет средств пенсионных накоплений.</w:t>
      </w:r>
    </w:p>
    <w:p>
      <w:pPr>
        <w:pStyle w:val="BodyText"/>
      </w:pPr>
      <w:hyperlink r:id="rId20">
        <w:r>
          <w:rPr>
            <w:rStyle w:val="Hyperlink"/>
          </w:rPr>
          <w:t xml:space="preserve">Долгосрочные сбережения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http://gau-nasledie.mos.ru/presscenter/news/detail/12123288.html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files/nds.pdf" TargetMode="External" /><Relationship Type="http://schemas.openxmlformats.org/officeDocument/2006/relationships/hyperlink" Id="rId22" Target="http://gau-nasledie.mos.ru" TargetMode="External" /><Relationship Type="http://schemas.openxmlformats.org/officeDocument/2006/relationships/hyperlink" Id="rId21" Target="http://gau-nasledie.mos.ru/presscenter/news/detail/12123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files/nds.pdf" TargetMode="External" /><Relationship Type="http://schemas.openxmlformats.org/officeDocument/2006/relationships/hyperlink" Id="rId22" Target="http://gau-nasledie.mos.ru" TargetMode="External" /><Relationship Type="http://schemas.openxmlformats.org/officeDocument/2006/relationships/hyperlink" Id="rId21" Target="http://gau-nasledie.mos.ru/presscenter/news/detail/12123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2025-04-19T09:27:25Z</dcterms:created>
  <dcterms:modified xsi:type="dcterms:W3CDTF">2025-04-19T09:27:25Z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